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34500" w14:textId="186DBA4A" w:rsidR="003B7045" w:rsidRPr="00C97EC7" w:rsidRDefault="003B7045" w:rsidP="003B7045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0954827"/>
      <w:bookmarkStart w:id="1" w:name="_Toc29503848"/>
      <w:bookmarkStart w:id="2" w:name="_Toc20955182"/>
      <w:bookmarkStart w:id="3" w:name="_Toc29504432"/>
      <w:bookmarkStart w:id="4" w:name="_Toc29503264"/>
      <w:bookmarkStart w:id="5" w:name="_Toc14165860"/>
      <w:bookmarkStart w:id="6" w:name="_Toc14165868"/>
      <w:r w:rsidRPr="00C97EC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#117bis-e</w:t>
      </w:r>
      <w:r w:rsidRPr="00C97EC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C97EC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C97EC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C97EC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C97EC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C97EC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C97EC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C97EC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C97EC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C97EC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C97EC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C97EC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C97EC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C97EC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C97EC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   </w:t>
      </w:r>
      <w:r w:rsidRPr="00C97EC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B14959" w:rsidRPr="00B14959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R3-225367</w:t>
      </w:r>
      <w:bookmarkStart w:id="7" w:name="_GoBack"/>
      <w:bookmarkEnd w:id="7"/>
    </w:p>
    <w:p w14:paraId="716AF361" w14:textId="77777777" w:rsidR="003B7045" w:rsidRPr="00C97EC7" w:rsidRDefault="003B7045" w:rsidP="003B7045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 w:rsidRPr="00C97EC7">
        <w:rPr>
          <w:rFonts w:ascii="Arial" w:eastAsia="Batang" w:hAnsi="Arial" w:cs="Arial"/>
          <w:color w:val="000000"/>
          <w:sz w:val="24"/>
          <w:szCs w:val="24"/>
        </w:rPr>
        <w:t>10th – 18th Oct 2022</w:t>
      </w:r>
    </w:p>
    <w:p w14:paraId="2F07BD09" w14:textId="77777777" w:rsidR="003B7045" w:rsidRPr="00C97EC7" w:rsidRDefault="003B7045" w:rsidP="003B7045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 w:rsidRPr="00C97EC7">
        <w:rPr>
          <w:rFonts w:ascii="Arial" w:eastAsia="Batang" w:hAnsi="Arial" w:cs="Arial"/>
          <w:color w:val="000000"/>
          <w:sz w:val="24"/>
          <w:szCs w:val="24"/>
        </w:rPr>
        <w:t>Online</w:t>
      </w:r>
    </w:p>
    <w:p w14:paraId="3F58D369" w14:textId="77777777" w:rsidR="003B7045" w:rsidRPr="002E3F7F" w:rsidRDefault="003B7045" w:rsidP="006B25FB">
      <w:pPr>
        <w:pStyle w:val="3GPPHeader"/>
        <w:rPr>
          <w:rFonts w:ascii="Times New Roman" w:hAnsi="Times New Roman"/>
        </w:rPr>
      </w:pPr>
    </w:p>
    <w:p w14:paraId="4FF9D75E" w14:textId="1540300F" w:rsidR="006B25FB" w:rsidRPr="002E3F7F" w:rsidRDefault="006B25FB" w:rsidP="006B25FB">
      <w:pPr>
        <w:pStyle w:val="3GPPHeader"/>
        <w:rPr>
          <w:rFonts w:ascii="Times New Roman" w:hAnsi="Times New Roman"/>
        </w:rPr>
      </w:pPr>
      <w:r w:rsidRPr="002E3F7F">
        <w:rPr>
          <w:rFonts w:ascii="Times New Roman" w:hAnsi="Times New Roman"/>
        </w:rPr>
        <w:t>Agenda Item:</w:t>
      </w:r>
      <w:r w:rsidRPr="002E3F7F">
        <w:rPr>
          <w:rFonts w:ascii="Times New Roman" w:hAnsi="Times New Roman"/>
        </w:rPr>
        <w:tab/>
      </w:r>
      <w:r w:rsidR="00530945">
        <w:rPr>
          <w:rFonts w:ascii="Times New Roman" w:hAnsi="Times New Roman"/>
        </w:rPr>
        <w:t>14.4</w:t>
      </w:r>
    </w:p>
    <w:p w14:paraId="3EC80478" w14:textId="1B5FA2FE" w:rsidR="006B25FB" w:rsidRPr="002E3F7F" w:rsidRDefault="006B25FB" w:rsidP="006B25FB">
      <w:pPr>
        <w:pStyle w:val="3GPPHeader"/>
        <w:rPr>
          <w:rFonts w:ascii="Times New Roman" w:hAnsi="Times New Roman"/>
        </w:rPr>
      </w:pPr>
      <w:r w:rsidRPr="002E3F7F">
        <w:rPr>
          <w:rFonts w:ascii="Times New Roman" w:hAnsi="Times New Roman"/>
        </w:rPr>
        <w:t>Source:</w:t>
      </w:r>
      <w:r w:rsidRPr="002E3F7F">
        <w:rPr>
          <w:rFonts w:ascii="Times New Roman" w:hAnsi="Times New Roman"/>
        </w:rPr>
        <w:tab/>
      </w:r>
      <w:r w:rsidRPr="00321F25">
        <w:rPr>
          <w:rFonts w:ascii="Times New Roman" w:hAnsi="Times New Roman"/>
          <w:lang w:val="it-IT"/>
        </w:rPr>
        <w:t>ZTE</w:t>
      </w:r>
    </w:p>
    <w:p w14:paraId="1A6048D6" w14:textId="76881D08" w:rsidR="006B25FB" w:rsidRPr="002E3F7F" w:rsidRDefault="006B25FB" w:rsidP="006B25FB">
      <w:pPr>
        <w:pStyle w:val="3GPPHeader"/>
        <w:rPr>
          <w:rFonts w:ascii="Times New Roman" w:hAnsi="Times New Roman"/>
        </w:rPr>
      </w:pPr>
      <w:r w:rsidRPr="002E3F7F">
        <w:rPr>
          <w:rFonts w:ascii="Times New Roman" w:hAnsi="Times New Roman"/>
          <w:lang w:val="it-IT"/>
        </w:rPr>
        <w:t>Title:</w:t>
      </w:r>
      <w:r w:rsidRPr="002E3F7F">
        <w:rPr>
          <w:rFonts w:ascii="Times New Roman" w:hAnsi="Times New Roman"/>
          <w:lang w:val="it-IT"/>
        </w:rPr>
        <w:tab/>
      </w:r>
      <w:r w:rsidR="00332D05" w:rsidRPr="002E3F7F">
        <w:rPr>
          <w:rFonts w:ascii="Times New Roman" w:hAnsi="Times New Roman"/>
          <w:lang w:val="it-IT"/>
        </w:rPr>
        <w:t xml:space="preserve">Disscussion on </w:t>
      </w:r>
      <w:r w:rsidR="000F2B53" w:rsidRPr="000F2B53">
        <w:rPr>
          <w:rFonts w:ascii="Times New Roman" w:hAnsi="Times New Roman"/>
          <w:lang w:val="it-IT"/>
        </w:rPr>
        <w:t>NR-DC with selective activation</w:t>
      </w:r>
    </w:p>
    <w:p w14:paraId="7AD6FA07" w14:textId="77777777" w:rsidR="006B25FB" w:rsidRPr="002E3F7F" w:rsidRDefault="006B25FB" w:rsidP="006B25FB">
      <w:pPr>
        <w:pStyle w:val="3GPPHeader"/>
        <w:rPr>
          <w:rFonts w:ascii="Times New Roman" w:hAnsi="Times New Roman"/>
        </w:rPr>
      </w:pPr>
      <w:r w:rsidRPr="002E3F7F">
        <w:rPr>
          <w:rFonts w:ascii="Times New Roman" w:hAnsi="Times New Roman"/>
        </w:rPr>
        <w:t>Document for:</w:t>
      </w:r>
      <w:r w:rsidRPr="002E3F7F">
        <w:rPr>
          <w:rFonts w:ascii="Times New Roman" w:hAnsi="Times New Roman"/>
        </w:rPr>
        <w:tab/>
        <w:t>Approval</w:t>
      </w:r>
    </w:p>
    <w:p w14:paraId="54BE190E" w14:textId="3468AC0F" w:rsidR="00332D05" w:rsidRPr="002E3F7F" w:rsidRDefault="006B25FB" w:rsidP="00F32334">
      <w:pPr>
        <w:pStyle w:val="1"/>
        <w:numPr>
          <w:ilvl w:val="0"/>
          <w:numId w:val="30"/>
        </w:numPr>
        <w:tabs>
          <w:tab w:val="left" w:pos="432"/>
        </w:tabs>
        <w:rPr>
          <w:rFonts w:ascii="Times New Roman" w:hAnsi="Times New Roman"/>
        </w:rPr>
      </w:pPr>
      <w:r w:rsidRPr="002E3F7F">
        <w:rPr>
          <w:rFonts w:ascii="Times New Roman" w:hAnsi="Times New Roman"/>
        </w:rPr>
        <w:t>Introduction</w:t>
      </w:r>
    </w:p>
    <w:p w14:paraId="3A92959A" w14:textId="100850DA" w:rsidR="00530945" w:rsidRDefault="00F32334" w:rsidP="00F32334">
      <w:r w:rsidRPr="002E3F7F">
        <w:t xml:space="preserve">In the last RAN3 meeting, </w:t>
      </w:r>
      <w:r w:rsidR="00A172F7" w:rsidRPr="002E3F7F">
        <w:t>the</w:t>
      </w:r>
      <w:r w:rsidRPr="002E3F7F">
        <w:t xml:space="preserve"> issue on </w:t>
      </w:r>
      <w:r w:rsidR="00530945" w:rsidRPr="00530945">
        <w:t>NR-DC with selective activation</w:t>
      </w:r>
      <w:r w:rsidR="00530945">
        <w:t xml:space="preserve"> has achieved some progress, as below.</w:t>
      </w:r>
    </w:p>
    <w:p w14:paraId="4CA6F427" w14:textId="77777777" w:rsidR="000F2B53" w:rsidRPr="00464835" w:rsidRDefault="000F2B53" w:rsidP="000F2B53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RAN3 considers SCG selective activation is prioritized in the Rel-18 work. It can be revisited based on RAN2 progress.</w:t>
      </w:r>
    </w:p>
    <w:p w14:paraId="3BF166F1" w14:textId="77777777" w:rsidR="000F2B53" w:rsidRPr="00464835" w:rsidRDefault="000F2B53" w:rsidP="000F2B53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WA: RAN3 considers the Inter-CU and Intra-CU cases with equal priority, and studies both the F1 and </w:t>
      </w:r>
      <w:proofErr w:type="spellStart"/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Xn</w:t>
      </w:r>
      <w:proofErr w:type="spellEnd"/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</w:t>
      </w:r>
      <w:proofErr w:type="spellStart"/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signaling</w:t>
      </w:r>
      <w:proofErr w:type="spellEnd"/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aspects. It can be revisited based on RAN2 progress.</w:t>
      </w:r>
    </w:p>
    <w:p w14:paraId="3706FF2C" w14:textId="77777777" w:rsidR="000F2B53" w:rsidRPr="00464835" w:rsidRDefault="000F2B53" w:rsidP="000F2B53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From RAN3 point of view, Rel-16/Rel-17 CPAC procedures are considered as start point for the Rel-18 work.</w:t>
      </w:r>
    </w:p>
    <w:p w14:paraId="227809BC" w14:textId="77777777" w:rsidR="000F2B53" w:rsidRPr="00464835" w:rsidRDefault="000F2B53" w:rsidP="000F2B53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The following scenarios are depending on RAN2 progress.</w:t>
      </w:r>
    </w:p>
    <w:p w14:paraId="721A4776" w14:textId="77777777" w:rsidR="000F2B53" w:rsidRPr="00464835" w:rsidRDefault="000F2B53" w:rsidP="000F2B53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SCG failure handling enhancements to enable </w:t>
      </w:r>
      <w:proofErr w:type="spellStart"/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PSCell</w:t>
      </w:r>
      <w:proofErr w:type="spellEnd"/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addition and </w:t>
      </w:r>
      <w:proofErr w:type="spellStart"/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PSCell</w:t>
      </w:r>
      <w:proofErr w:type="spellEnd"/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change after SCG failure.</w:t>
      </w:r>
    </w:p>
    <w:p w14:paraId="753475B9" w14:textId="77777777" w:rsidR="000F2B53" w:rsidRPr="00464835" w:rsidRDefault="000F2B53" w:rsidP="000F2B53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proofErr w:type="spellStart"/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Signaling</w:t>
      </w:r>
      <w:proofErr w:type="spellEnd"/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support for inclusion of CPC configuration within a CPC or CPA configuration, in case CPC/CPA configuration is supported within CHO configuration.</w:t>
      </w:r>
    </w:p>
    <w:p w14:paraId="78951DC9" w14:textId="77777777" w:rsidR="000F2B53" w:rsidRPr="00464835" w:rsidRDefault="000F2B53" w:rsidP="000F2B53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WA: A primary focus of the objective is to enable subsequent cell changes by keeping conditional reconfigurations after a cell change. RAN3 to pursue study of the </w:t>
      </w:r>
      <w:proofErr w:type="spellStart"/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Xn</w:t>
      </w:r>
      <w:proofErr w:type="spellEnd"/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/F1 </w:t>
      </w:r>
      <w:proofErr w:type="spellStart"/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signaling</w:t>
      </w:r>
      <w:proofErr w:type="spellEnd"/>
      <w:r w:rsidRPr="00464835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changes required to support this objective. </w:t>
      </w:r>
    </w:p>
    <w:p w14:paraId="4F7F704D" w14:textId="60587091" w:rsidR="00E21A47" w:rsidRPr="002E3F7F" w:rsidRDefault="00E21A47" w:rsidP="00F32334">
      <w:pPr>
        <w:rPr>
          <w:lang w:eastAsia="zh-CN"/>
        </w:rPr>
      </w:pPr>
      <w:r w:rsidRPr="002E3F7F">
        <w:rPr>
          <w:lang w:eastAsia="zh-CN"/>
        </w:rPr>
        <w:t xml:space="preserve">This paper </w:t>
      </w:r>
      <w:r w:rsidR="00530945">
        <w:rPr>
          <w:lang w:eastAsia="zh-CN"/>
        </w:rPr>
        <w:t>continues to discuss this topic based on the above progress.</w:t>
      </w:r>
    </w:p>
    <w:p w14:paraId="6A5C65F2" w14:textId="77777777" w:rsidR="00596699" w:rsidRPr="002E3F7F" w:rsidRDefault="00596699" w:rsidP="00596699">
      <w:pPr>
        <w:pStyle w:val="1"/>
        <w:numPr>
          <w:ilvl w:val="0"/>
          <w:numId w:val="30"/>
        </w:numPr>
        <w:rPr>
          <w:rFonts w:ascii="Times New Roman" w:hAnsi="Times New Roman"/>
          <w:lang w:val="en-US"/>
        </w:rPr>
      </w:pPr>
      <w:r w:rsidRPr="002E3F7F">
        <w:rPr>
          <w:rFonts w:ascii="Times New Roman" w:hAnsi="Times New Roman"/>
          <w:lang w:val="en-US"/>
        </w:rPr>
        <w:t>Discussion</w:t>
      </w:r>
    </w:p>
    <w:p w14:paraId="348595C6" w14:textId="7E4263FA" w:rsidR="00F529FE" w:rsidRDefault="00596699" w:rsidP="00D26550">
      <w:pPr>
        <w:pStyle w:val="2"/>
        <w:numPr>
          <w:ilvl w:val="1"/>
          <w:numId w:val="30"/>
        </w:numPr>
        <w:rPr>
          <w:rFonts w:ascii="Times New Roman" w:hAnsi="Times New Roman"/>
          <w:lang w:val="en-US" w:eastAsia="zh-CN"/>
        </w:rPr>
      </w:pPr>
      <w:r w:rsidRPr="002E3F7F">
        <w:rPr>
          <w:rFonts w:ascii="Times New Roman" w:hAnsi="Times New Roman"/>
          <w:lang w:val="en-US" w:eastAsia="zh-CN"/>
        </w:rPr>
        <w:t xml:space="preserve"> </w:t>
      </w:r>
      <w:r w:rsidR="00D26550">
        <w:rPr>
          <w:rFonts w:ascii="Times New Roman" w:hAnsi="Times New Roman"/>
          <w:lang w:val="en-US" w:eastAsia="zh-CN"/>
        </w:rPr>
        <w:t xml:space="preserve">Which node to decide </w:t>
      </w:r>
      <w:r w:rsidR="00D26550" w:rsidRPr="00D26550">
        <w:rPr>
          <w:rFonts w:ascii="Times New Roman" w:hAnsi="Times New Roman"/>
          <w:lang w:val="en-US" w:eastAsia="zh-CN"/>
        </w:rPr>
        <w:t>NR-DC with selective activation</w:t>
      </w:r>
    </w:p>
    <w:p w14:paraId="7C71ABDB" w14:textId="7EB0E223" w:rsidR="00D26550" w:rsidRDefault="00E20CF7" w:rsidP="00D26550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Rel-17, when one conditional reconfiguration executed, all of other conditional configuration if any will be released. However, in Rel-18, the other conditional configuration will be kept for next reconfiguration execution.</w:t>
      </w:r>
      <w:r w:rsidR="00AD0139">
        <w:rPr>
          <w:lang w:val="en-US" w:eastAsia="zh-CN"/>
        </w:rPr>
        <w:t xml:space="preserve"> Details</w:t>
      </w:r>
      <w:r w:rsidR="002C2950" w:rsidRPr="002C2950">
        <w:rPr>
          <w:lang w:val="en-US" w:eastAsia="zh-CN"/>
        </w:rPr>
        <w:t xml:space="preserve"> </w:t>
      </w:r>
      <w:r w:rsidR="002C2950">
        <w:rPr>
          <w:lang w:val="en-US" w:eastAsia="zh-CN"/>
        </w:rPr>
        <w:t>captured from the WID</w:t>
      </w:r>
      <w:r w:rsidR="00AD0139">
        <w:rPr>
          <w:lang w:val="en-US" w:eastAsia="zh-CN"/>
        </w:rPr>
        <w:t xml:space="preserve"> is </w:t>
      </w:r>
      <w:r w:rsidR="002C2950">
        <w:rPr>
          <w:lang w:val="en-US" w:eastAsia="zh-CN"/>
        </w:rPr>
        <w:t xml:space="preserve">seen </w:t>
      </w:r>
      <w:r w:rsidR="00AD0139">
        <w:rPr>
          <w:lang w:val="en-US" w:eastAsia="zh-CN"/>
        </w:rPr>
        <w:t>as below.</w:t>
      </w:r>
    </w:p>
    <w:p w14:paraId="2241E53D" w14:textId="77777777" w:rsidR="00E20CF7" w:rsidRPr="00AD0139" w:rsidRDefault="00E20CF7" w:rsidP="00FB6F5A">
      <w:pPr>
        <w:ind w:left="568"/>
        <w:rPr>
          <w:bCs/>
          <w:i/>
        </w:rPr>
      </w:pPr>
      <w:r w:rsidRPr="00AD0139">
        <w:rPr>
          <w:bCs/>
          <w:i/>
        </w:rPr>
        <w:t xml:space="preserve">In Rel-17 Conditional </w:t>
      </w:r>
      <w:proofErr w:type="spellStart"/>
      <w:r w:rsidRPr="00AD0139">
        <w:rPr>
          <w:bCs/>
          <w:i/>
        </w:rPr>
        <w:t>PSCell</w:t>
      </w:r>
      <w:proofErr w:type="spellEnd"/>
      <w:r w:rsidRPr="00AD0139">
        <w:rPr>
          <w:bCs/>
          <w:i/>
        </w:rPr>
        <w:t xml:space="preserve"> change (CPC)/Conditional </w:t>
      </w:r>
      <w:proofErr w:type="spellStart"/>
      <w:r w:rsidRPr="00AD0139">
        <w:rPr>
          <w:bCs/>
          <w:i/>
        </w:rPr>
        <w:t>PSCell</w:t>
      </w:r>
      <w:proofErr w:type="spellEnd"/>
      <w:r w:rsidRPr="00AD0139">
        <w:rPr>
          <w:bCs/>
          <w:i/>
        </w:rPr>
        <w:t xml:space="preserve"> addition (CPA), a CPC/CPA-configured UE has to release the CPC/CPA configurations when completing random access towards the target </w:t>
      </w:r>
      <w:proofErr w:type="spellStart"/>
      <w:r w:rsidRPr="00AD0139">
        <w:rPr>
          <w:bCs/>
          <w:i/>
        </w:rPr>
        <w:t>PSCell</w:t>
      </w:r>
      <w:proofErr w:type="spellEnd"/>
      <w:r w:rsidRPr="00AD0139">
        <w:rPr>
          <w:bCs/>
          <w:i/>
        </w:rPr>
        <w:t>. Hence the UE doesn’t have a chance to perform subsequent</w:t>
      </w:r>
      <w:r w:rsidRPr="00AD0139">
        <w:rPr>
          <w:rFonts w:hint="eastAsia"/>
          <w:bCs/>
          <w:i/>
        </w:rPr>
        <w:t xml:space="preserve"> </w:t>
      </w:r>
      <w:r w:rsidRPr="00AD0139">
        <w:rPr>
          <w:bCs/>
          <w:i/>
        </w:rPr>
        <w:t>CPC/CPA without prior CPC/CPA reconfiguration and re-initialization from the network. This will increase the</w:t>
      </w:r>
      <w:r w:rsidRPr="00AD0139">
        <w:rPr>
          <w:rFonts w:hint="eastAsia"/>
          <w:bCs/>
          <w:i/>
        </w:rPr>
        <w:t xml:space="preserve"> </w:t>
      </w:r>
      <w:r w:rsidRPr="00AD0139">
        <w:rPr>
          <w:bCs/>
          <w:i/>
        </w:rPr>
        <w:t xml:space="preserve">delay for the cell change and increase the </w:t>
      </w:r>
      <w:proofErr w:type="spellStart"/>
      <w:r w:rsidRPr="00AD0139">
        <w:rPr>
          <w:bCs/>
          <w:i/>
        </w:rPr>
        <w:t>signaling</w:t>
      </w:r>
      <w:proofErr w:type="spellEnd"/>
      <w:r w:rsidRPr="00AD0139">
        <w:rPr>
          <w:bCs/>
          <w:i/>
        </w:rPr>
        <w:t xml:space="preserve"> overhead, especially in the case of frequent SCG changes when</w:t>
      </w:r>
      <w:r w:rsidRPr="00AD0139">
        <w:rPr>
          <w:rFonts w:hint="eastAsia"/>
          <w:bCs/>
          <w:i/>
        </w:rPr>
        <w:t xml:space="preserve"> </w:t>
      </w:r>
      <w:r w:rsidRPr="00AD0139">
        <w:rPr>
          <w:bCs/>
          <w:i/>
        </w:rPr>
        <w:t>operating FR2. Therefore, MR-DC with selective activation of cell groups aims at enabling</w:t>
      </w:r>
      <w:r w:rsidRPr="00AD0139">
        <w:rPr>
          <w:rFonts w:hint="eastAsia"/>
          <w:bCs/>
          <w:i/>
        </w:rPr>
        <w:t xml:space="preserve"> </w:t>
      </w:r>
      <w:r w:rsidRPr="00AD0139">
        <w:rPr>
          <w:bCs/>
          <w:i/>
        </w:rPr>
        <w:t>subsequent CPC/CPA after SCG change, without reconfiguration and re-initialization on the CPC/CPA</w:t>
      </w:r>
      <w:r w:rsidRPr="00AD0139">
        <w:rPr>
          <w:rFonts w:hint="eastAsia"/>
          <w:bCs/>
          <w:i/>
        </w:rPr>
        <w:t xml:space="preserve"> </w:t>
      </w:r>
      <w:r w:rsidRPr="00AD0139">
        <w:rPr>
          <w:bCs/>
          <w:i/>
        </w:rPr>
        <w:t>preparation from the network. This results in a reduction of the signalling overhead and interrupting time for SCG change.</w:t>
      </w:r>
    </w:p>
    <w:p w14:paraId="1FEDEFC2" w14:textId="430A568C" w:rsidR="008C3B67" w:rsidRPr="00FE1EE0" w:rsidRDefault="00FA0EF3" w:rsidP="00D26550">
      <w:pPr>
        <w:rPr>
          <w:b/>
          <w:lang w:eastAsia="zh-CN"/>
        </w:rPr>
      </w:pPr>
      <w:r w:rsidRPr="00FE1EE0">
        <w:rPr>
          <w:rFonts w:hint="eastAsia"/>
          <w:b/>
          <w:lang w:eastAsia="zh-CN"/>
        </w:rPr>
        <w:t>P</w:t>
      </w:r>
      <w:r w:rsidRPr="00FE1EE0">
        <w:rPr>
          <w:b/>
          <w:lang w:eastAsia="zh-CN"/>
        </w:rPr>
        <w:t xml:space="preserve">roposal 1: </w:t>
      </w:r>
      <w:r w:rsidR="008C3B67" w:rsidRPr="00FE1EE0">
        <w:rPr>
          <w:b/>
          <w:lang w:eastAsia="zh-CN"/>
        </w:rPr>
        <w:t>The initiating node provide the initial Rel-17 CPAC configuration and enable the Rel-18 subsequent conditional configuration keeping.</w:t>
      </w:r>
    </w:p>
    <w:p w14:paraId="6180998D" w14:textId="7C57739B" w:rsidR="00C967C9" w:rsidRPr="002C1CD0" w:rsidRDefault="00C967C9" w:rsidP="00C967C9">
      <w:pPr>
        <w:pStyle w:val="2"/>
        <w:numPr>
          <w:ilvl w:val="1"/>
          <w:numId w:val="30"/>
        </w:numPr>
        <w:rPr>
          <w:rFonts w:ascii="Times New Roman" w:hAnsi="Times New Roman"/>
          <w:lang w:val="en-US" w:eastAsia="zh-CN"/>
        </w:rPr>
      </w:pPr>
      <w:r w:rsidRPr="002C1CD0">
        <w:rPr>
          <w:rFonts w:ascii="Times New Roman" w:hAnsi="Times New Roman" w:hint="eastAsia"/>
          <w:lang w:val="en-US" w:eastAsia="zh-CN"/>
        </w:rPr>
        <w:lastRenderedPageBreak/>
        <w:t>C</w:t>
      </w:r>
      <w:r w:rsidRPr="002C1CD0">
        <w:rPr>
          <w:rFonts w:ascii="Times New Roman" w:hAnsi="Times New Roman"/>
          <w:lang w:val="en-US" w:eastAsia="zh-CN"/>
        </w:rPr>
        <w:t>oexistence between Rel-17 CPAC and Rel-18 CPAC</w:t>
      </w:r>
    </w:p>
    <w:p w14:paraId="1CA9ACE1" w14:textId="77777777" w:rsidR="00FB6F5A" w:rsidRDefault="00FB6F5A" w:rsidP="00FB6F5A">
      <w:pPr>
        <w:rPr>
          <w:lang w:eastAsia="zh-CN"/>
        </w:rPr>
      </w:pPr>
      <w:r>
        <w:rPr>
          <w:lang w:eastAsia="zh-CN"/>
        </w:rPr>
        <w:t>Currently, both MN and S-SN is allowed to trigger Rel-16/Rel-17 conditional reconfiguration, e.g., CPA, intra-SN CPC and inter-SN CPC, and the initiating node shall know whether receiving node can support Rel-18 CPAC, i.e., to keep the configured condition.</w:t>
      </w:r>
    </w:p>
    <w:p w14:paraId="066BB7D3" w14:textId="7227213E" w:rsidR="008C3B67" w:rsidRDefault="00614C34" w:rsidP="00D26550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r instance, in case of MN initiated CPC procedure, </w:t>
      </w:r>
      <w:proofErr w:type="spellStart"/>
      <w:r>
        <w:rPr>
          <w:lang w:eastAsia="zh-CN"/>
        </w:rPr>
        <w:t>wether</w:t>
      </w:r>
      <w:proofErr w:type="spellEnd"/>
      <w:r>
        <w:rPr>
          <w:lang w:eastAsia="zh-CN"/>
        </w:rPr>
        <w:t xml:space="preserve"> it is allowed that some candidate target SN support Rel-18 CPAC but others does not support Rel-18 CPAC. I</w:t>
      </w:r>
      <w:r w:rsidR="00313830">
        <w:rPr>
          <w:lang w:eastAsia="zh-CN"/>
        </w:rPr>
        <w:t xml:space="preserve">f allowed, </w:t>
      </w:r>
      <w:r>
        <w:rPr>
          <w:lang w:eastAsia="zh-CN"/>
        </w:rPr>
        <w:t xml:space="preserve">after CPC execution, </w:t>
      </w:r>
      <w:r w:rsidR="00313830">
        <w:rPr>
          <w:lang w:eastAsia="zh-CN"/>
        </w:rPr>
        <w:t>MN enables the former SN to keep CPC configuration and re-configure CPC for the latter SN.</w:t>
      </w:r>
    </w:p>
    <w:p w14:paraId="62334361" w14:textId="019D90E7" w:rsidR="00313830" w:rsidRPr="00387332" w:rsidRDefault="00803528" w:rsidP="00D26550">
      <w:pPr>
        <w:rPr>
          <w:b/>
          <w:lang w:eastAsia="zh-CN"/>
        </w:rPr>
      </w:pPr>
      <w:r w:rsidRPr="00387332">
        <w:rPr>
          <w:b/>
          <w:lang w:eastAsia="zh-CN"/>
        </w:rPr>
        <w:t xml:space="preserve">Proposal 2: </w:t>
      </w:r>
      <w:r w:rsidR="00387332" w:rsidRPr="00387332">
        <w:rPr>
          <w:b/>
          <w:lang w:eastAsia="zh-CN"/>
        </w:rPr>
        <w:t xml:space="preserve">The initiating node shall know the candidate node </w:t>
      </w:r>
      <w:r w:rsidR="00BE52E8">
        <w:rPr>
          <w:b/>
          <w:lang w:eastAsia="zh-CN"/>
        </w:rPr>
        <w:t xml:space="preserve">to support </w:t>
      </w:r>
      <w:r w:rsidR="00527B02">
        <w:rPr>
          <w:b/>
          <w:lang w:eastAsia="zh-CN"/>
        </w:rPr>
        <w:t xml:space="preserve">whether </w:t>
      </w:r>
      <w:r w:rsidR="00BE52E8">
        <w:rPr>
          <w:b/>
          <w:lang w:eastAsia="zh-CN"/>
        </w:rPr>
        <w:t xml:space="preserve">REl-17 CPAC or </w:t>
      </w:r>
      <w:r w:rsidR="00387332" w:rsidRPr="00387332">
        <w:rPr>
          <w:b/>
          <w:lang w:eastAsia="zh-CN"/>
        </w:rPr>
        <w:t>Rel-18 CPAC, via OAM.</w:t>
      </w:r>
    </w:p>
    <w:p w14:paraId="0E78F780" w14:textId="74F915EE" w:rsidR="0047117A" w:rsidRPr="002E3F7F" w:rsidRDefault="00BB5CEE" w:rsidP="0047117A">
      <w:pPr>
        <w:rPr>
          <w:b/>
          <w:lang w:val="en-US" w:eastAsia="zh-CN"/>
        </w:rPr>
      </w:pPr>
      <w:r w:rsidRPr="00F90311">
        <w:rPr>
          <w:rFonts w:hint="eastAsia"/>
          <w:b/>
          <w:lang w:eastAsia="zh-CN"/>
        </w:rPr>
        <w:t>P</w:t>
      </w:r>
      <w:r w:rsidRPr="00F90311">
        <w:rPr>
          <w:b/>
          <w:lang w:eastAsia="zh-CN"/>
        </w:rPr>
        <w:t xml:space="preserve">roposal 3:  </w:t>
      </w:r>
      <w:r w:rsidR="00F90311" w:rsidRPr="00F90311">
        <w:rPr>
          <w:b/>
          <w:lang w:eastAsia="zh-CN"/>
        </w:rPr>
        <w:t>The candidate nodes supporting Rel-18 CPAC and not supporting Rel-18 CPAC can be coexisted within a certain CPAC configuration, and the init</w:t>
      </w:r>
      <w:r w:rsidR="00BA6BD3">
        <w:rPr>
          <w:b/>
          <w:lang w:eastAsia="zh-CN"/>
        </w:rPr>
        <w:t>iat</w:t>
      </w:r>
      <w:r w:rsidR="00BA6BD3">
        <w:rPr>
          <w:rFonts w:hint="eastAsia"/>
          <w:b/>
          <w:lang w:eastAsia="zh-CN"/>
        </w:rPr>
        <w:t>i</w:t>
      </w:r>
      <w:r w:rsidR="00BA6BD3">
        <w:rPr>
          <w:b/>
          <w:lang w:eastAsia="zh-CN"/>
        </w:rPr>
        <w:t>ng</w:t>
      </w:r>
      <w:r w:rsidR="00F90311" w:rsidRPr="00F90311">
        <w:rPr>
          <w:b/>
          <w:lang w:eastAsia="zh-CN"/>
        </w:rPr>
        <w:t xml:space="preserve"> node shall enable </w:t>
      </w:r>
      <w:r w:rsidR="00BA6BD3">
        <w:rPr>
          <w:b/>
          <w:lang w:eastAsia="zh-CN"/>
        </w:rPr>
        <w:t xml:space="preserve">the </w:t>
      </w:r>
      <w:r w:rsidR="00F90311" w:rsidRPr="00F90311">
        <w:rPr>
          <w:b/>
          <w:lang w:eastAsia="zh-CN"/>
        </w:rPr>
        <w:t>supporting node to keep CPAC configuration and reconfigure the not supporting node with CPAC</w:t>
      </w:r>
      <w:r w:rsidR="00F90311" w:rsidRPr="00F90311">
        <w:rPr>
          <w:b/>
          <w:lang w:eastAsia="zh-CN"/>
        </w:rPr>
        <w:t>．</w:t>
      </w:r>
      <w:r w:rsidR="0047117A" w:rsidRPr="002E3F7F">
        <w:rPr>
          <w:b/>
          <w:lang w:val="en-US" w:eastAsia="zh-CN"/>
        </w:rPr>
        <w:t>.</w:t>
      </w:r>
    </w:p>
    <w:p w14:paraId="2E987CF7" w14:textId="77777777" w:rsidR="00160665" w:rsidRPr="002E3F7F" w:rsidRDefault="00160665" w:rsidP="00160665">
      <w:pPr>
        <w:pStyle w:val="1"/>
        <w:numPr>
          <w:ilvl w:val="0"/>
          <w:numId w:val="30"/>
        </w:numPr>
        <w:rPr>
          <w:rFonts w:ascii="Times New Roman" w:hAnsi="Times New Roman"/>
        </w:rPr>
      </w:pPr>
      <w:r w:rsidRPr="002E3F7F">
        <w:rPr>
          <w:rFonts w:ascii="Times New Roman" w:hAnsi="Times New Roman"/>
        </w:rPr>
        <w:t>Conclusion</w:t>
      </w:r>
    </w:p>
    <w:p w14:paraId="4D2BDCE6" w14:textId="12CB3F14" w:rsidR="00DD502A" w:rsidRPr="002E3F7F" w:rsidRDefault="00DB6109" w:rsidP="00160665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E3F7F">
        <w:rPr>
          <w:lang w:val="en-US" w:eastAsia="zh-CN"/>
        </w:rPr>
        <w:t>Based on the above analysis, we provide the following proposals.</w:t>
      </w:r>
    </w:p>
    <w:p w14:paraId="7D76D3BE" w14:textId="77777777" w:rsidR="002C1CD0" w:rsidRPr="00FE1EE0" w:rsidRDefault="002C1CD0" w:rsidP="002C1CD0">
      <w:pPr>
        <w:rPr>
          <w:b/>
          <w:lang w:eastAsia="zh-CN"/>
        </w:rPr>
      </w:pPr>
      <w:r w:rsidRPr="00FE1EE0">
        <w:rPr>
          <w:rFonts w:hint="eastAsia"/>
          <w:b/>
          <w:lang w:eastAsia="zh-CN"/>
        </w:rPr>
        <w:t>P</w:t>
      </w:r>
      <w:r w:rsidRPr="00FE1EE0">
        <w:rPr>
          <w:b/>
          <w:lang w:eastAsia="zh-CN"/>
        </w:rPr>
        <w:t>roposal 1: The initiating node provide the initial Rel-17 CPAC configuration and enable the Rel-18 subsequent conditional configuration keeping.</w:t>
      </w:r>
    </w:p>
    <w:p w14:paraId="51CCE66F" w14:textId="77777777" w:rsidR="002C1CD0" w:rsidRPr="00387332" w:rsidRDefault="002C1CD0" w:rsidP="002C1CD0">
      <w:pPr>
        <w:rPr>
          <w:b/>
          <w:lang w:eastAsia="zh-CN"/>
        </w:rPr>
      </w:pPr>
      <w:r w:rsidRPr="00387332">
        <w:rPr>
          <w:b/>
          <w:lang w:eastAsia="zh-CN"/>
        </w:rPr>
        <w:t xml:space="preserve">Proposal 2: The initiating node shall know the candidate node </w:t>
      </w:r>
      <w:r>
        <w:rPr>
          <w:b/>
          <w:lang w:eastAsia="zh-CN"/>
        </w:rPr>
        <w:t xml:space="preserve">to support whether REl-17 CPAC or </w:t>
      </w:r>
      <w:r w:rsidRPr="00387332">
        <w:rPr>
          <w:b/>
          <w:lang w:eastAsia="zh-CN"/>
        </w:rPr>
        <w:t>Rel-18 CPAC, via OAM.</w:t>
      </w:r>
    </w:p>
    <w:p w14:paraId="3CB11567" w14:textId="77777777" w:rsidR="002C1CD0" w:rsidRPr="002E3F7F" w:rsidRDefault="002C1CD0" w:rsidP="002C1CD0">
      <w:pPr>
        <w:rPr>
          <w:b/>
          <w:lang w:val="en-US" w:eastAsia="zh-CN"/>
        </w:rPr>
      </w:pPr>
      <w:r w:rsidRPr="00F90311">
        <w:rPr>
          <w:rFonts w:hint="eastAsia"/>
          <w:b/>
          <w:lang w:eastAsia="zh-CN"/>
        </w:rPr>
        <w:t>P</w:t>
      </w:r>
      <w:r w:rsidRPr="00F90311">
        <w:rPr>
          <w:b/>
          <w:lang w:eastAsia="zh-CN"/>
        </w:rPr>
        <w:t>roposal 3:  The candidate nodes supporting Rel-18 CPAC and not supporting Rel-18 CPAC can be coexisted within a certain CPAC configuration, and the init</w:t>
      </w:r>
      <w:r>
        <w:rPr>
          <w:b/>
          <w:lang w:eastAsia="zh-CN"/>
        </w:rPr>
        <w:t>iat</w:t>
      </w: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ng</w:t>
      </w:r>
      <w:r w:rsidRPr="00F90311">
        <w:rPr>
          <w:b/>
          <w:lang w:eastAsia="zh-CN"/>
        </w:rPr>
        <w:t xml:space="preserve"> node shall enable </w:t>
      </w:r>
      <w:r>
        <w:rPr>
          <w:b/>
          <w:lang w:eastAsia="zh-CN"/>
        </w:rPr>
        <w:t xml:space="preserve">the </w:t>
      </w:r>
      <w:r w:rsidRPr="00F90311">
        <w:rPr>
          <w:b/>
          <w:lang w:eastAsia="zh-CN"/>
        </w:rPr>
        <w:t>supporting node to keep CPAC configuration and reconfigure the not supporting node with CPAC</w:t>
      </w:r>
      <w:r w:rsidRPr="00F90311">
        <w:rPr>
          <w:b/>
          <w:lang w:eastAsia="zh-CN"/>
        </w:rPr>
        <w:t>．</w:t>
      </w:r>
      <w:r w:rsidRPr="002E3F7F">
        <w:rPr>
          <w:b/>
          <w:lang w:val="en-US" w:eastAsia="zh-CN"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2C1CD0" w:rsidRPr="002E3F7F" w:rsidSect="007C56B8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7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8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27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22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30"/>
  </w:num>
  <w:num w:numId="10">
    <w:abstractNumId w:val="20"/>
  </w:num>
  <w:num w:numId="11">
    <w:abstractNumId w:val="13"/>
    <w:lvlOverride w:ilvl="0">
      <w:startOverride w:val="1"/>
    </w:lvlOverride>
  </w:num>
  <w:num w:numId="12">
    <w:abstractNumId w:val="28"/>
  </w:num>
  <w:num w:numId="13">
    <w:abstractNumId w:val="25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2"/>
  </w:num>
  <w:num w:numId="18">
    <w:abstractNumId w:val="27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15"/>
    <w:lvlOverride w:ilvl="0">
      <w:startOverride w:val="1"/>
    </w:lvlOverride>
  </w:num>
  <w:num w:numId="22">
    <w:abstractNumId w:val="10"/>
  </w:num>
  <w:num w:numId="23">
    <w:abstractNumId w:val="12"/>
  </w:num>
  <w:num w:numId="24">
    <w:abstractNumId w:val="11"/>
  </w:num>
  <w:num w:numId="25">
    <w:abstractNumId w:val="14"/>
  </w:num>
  <w:num w:numId="26">
    <w:abstractNumId w:val="18"/>
  </w:num>
  <w:num w:numId="27">
    <w:abstractNumId w:val="26"/>
  </w:num>
  <w:num w:numId="28">
    <w:abstractNumId w:val="23"/>
  </w:num>
  <w:num w:numId="29">
    <w:abstractNumId w:val="8"/>
  </w:num>
  <w:num w:numId="30">
    <w:abstractNumId w:val="4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3"/>
    <w:rsid w:val="00001FFF"/>
    <w:rsid w:val="0000345A"/>
    <w:rsid w:val="000042E1"/>
    <w:rsid w:val="0000469A"/>
    <w:rsid w:val="00004A63"/>
    <w:rsid w:val="000052E7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978"/>
    <w:rsid w:val="00022E4A"/>
    <w:rsid w:val="0002331C"/>
    <w:rsid w:val="00024766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73AA"/>
    <w:rsid w:val="000775C4"/>
    <w:rsid w:val="00081C1B"/>
    <w:rsid w:val="0008276E"/>
    <w:rsid w:val="000844DB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33A6"/>
    <w:rsid w:val="000A44FE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68F"/>
    <w:rsid w:val="000D2C1A"/>
    <w:rsid w:val="000D2DFE"/>
    <w:rsid w:val="000D3989"/>
    <w:rsid w:val="000D3D42"/>
    <w:rsid w:val="000D48A3"/>
    <w:rsid w:val="000D4DC3"/>
    <w:rsid w:val="000D78D2"/>
    <w:rsid w:val="000E13CC"/>
    <w:rsid w:val="000E1776"/>
    <w:rsid w:val="000E2ED7"/>
    <w:rsid w:val="000E3630"/>
    <w:rsid w:val="000E42FF"/>
    <w:rsid w:val="000E4C2E"/>
    <w:rsid w:val="000E4CC0"/>
    <w:rsid w:val="000E599E"/>
    <w:rsid w:val="000E5E0A"/>
    <w:rsid w:val="000E6E18"/>
    <w:rsid w:val="000E7F11"/>
    <w:rsid w:val="000F0BF8"/>
    <w:rsid w:val="000F1713"/>
    <w:rsid w:val="000F1F3F"/>
    <w:rsid w:val="000F223F"/>
    <w:rsid w:val="000F2B53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1A3D"/>
    <w:rsid w:val="00151CEB"/>
    <w:rsid w:val="00153576"/>
    <w:rsid w:val="001557DF"/>
    <w:rsid w:val="001569C7"/>
    <w:rsid w:val="0015718E"/>
    <w:rsid w:val="0015766C"/>
    <w:rsid w:val="00160168"/>
    <w:rsid w:val="001605A5"/>
    <w:rsid w:val="00160665"/>
    <w:rsid w:val="00160FFE"/>
    <w:rsid w:val="001645A9"/>
    <w:rsid w:val="00165BEF"/>
    <w:rsid w:val="00170F5E"/>
    <w:rsid w:val="001724EA"/>
    <w:rsid w:val="00173567"/>
    <w:rsid w:val="001752B9"/>
    <w:rsid w:val="00175BAB"/>
    <w:rsid w:val="00176822"/>
    <w:rsid w:val="00176A82"/>
    <w:rsid w:val="00177F40"/>
    <w:rsid w:val="00181292"/>
    <w:rsid w:val="00183068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6816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3D1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0FFC"/>
    <w:rsid w:val="001C209E"/>
    <w:rsid w:val="001C20D7"/>
    <w:rsid w:val="001C259A"/>
    <w:rsid w:val="001C3A4E"/>
    <w:rsid w:val="001C69C7"/>
    <w:rsid w:val="001C75DB"/>
    <w:rsid w:val="001C7694"/>
    <w:rsid w:val="001D04F3"/>
    <w:rsid w:val="001D0998"/>
    <w:rsid w:val="001D14BE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8B4"/>
    <w:rsid w:val="00223E1F"/>
    <w:rsid w:val="00226143"/>
    <w:rsid w:val="00226B7D"/>
    <w:rsid w:val="00226CD1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54B5"/>
    <w:rsid w:val="0025579A"/>
    <w:rsid w:val="002579A3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545E"/>
    <w:rsid w:val="0029651D"/>
    <w:rsid w:val="002971A8"/>
    <w:rsid w:val="002975FD"/>
    <w:rsid w:val="002977F2"/>
    <w:rsid w:val="002A0A75"/>
    <w:rsid w:val="002A0FB5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D15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CD0"/>
    <w:rsid w:val="002C1D93"/>
    <w:rsid w:val="002C2950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D7578"/>
    <w:rsid w:val="002E0BAA"/>
    <w:rsid w:val="002E1F25"/>
    <w:rsid w:val="002E3A72"/>
    <w:rsid w:val="002E3DD0"/>
    <w:rsid w:val="002E3F7F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0D09"/>
    <w:rsid w:val="0030242D"/>
    <w:rsid w:val="003029B3"/>
    <w:rsid w:val="00304A1D"/>
    <w:rsid w:val="00304FCD"/>
    <w:rsid w:val="00305409"/>
    <w:rsid w:val="00305DC4"/>
    <w:rsid w:val="00306F44"/>
    <w:rsid w:val="003073D3"/>
    <w:rsid w:val="00310235"/>
    <w:rsid w:val="00312004"/>
    <w:rsid w:val="0031234E"/>
    <w:rsid w:val="00312726"/>
    <w:rsid w:val="0031329C"/>
    <w:rsid w:val="00313830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7A2E"/>
    <w:rsid w:val="0032072D"/>
    <w:rsid w:val="003207C9"/>
    <w:rsid w:val="00320EAB"/>
    <w:rsid w:val="0032170C"/>
    <w:rsid w:val="003219B9"/>
    <w:rsid w:val="00321F25"/>
    <w:rsid w:val="00322646"/>
    <w:rsid w:val="00325F9B"/>
    <w:rsid w:val="00327808"/>
    <w:rsid w:val="00327CCA"/>
    <w:rsid w:val="00330430"/>
    <w:rsid w:val="0033266C"/>
    <w:rsid w:val="00332676"/>
    <w:rsid w:val="00332D05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4E97"/>
    <w:rsid w:val="003654A4"/>
    <w:rsid w:val="003657E3"/>
    <w:rsid w:val="00366C22"/>
    <w:rsid w:val="00366CCF"/>
    <w:rsid w:val="00367977"/>
    <w:rsid w:val="003704B8"/>
    <w:rsid w:val="00370750"/>
    <w:rsid w:val="00373700"/>
    <w:rsid w:val="00373922"/>
    <w:rsid w:val="003742C0"/>
    <w:rsid w:val="003748CD"/>
    <w:rsid w:val="00374DD4"/>
    <w:rsid w:val="003755BF"/>
    <w:rsid w:val="00376E62"/>
    <w:rsid w:val="003772BE"/>
    <w:rsid w:val="00377CA7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87332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97EC3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045"/>
    <w:rsid w:val="003B7135"/>
    <w:rsid w:val="003B735C"/>
    <w:rsid w:val="003B7679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97B"/>
    <w:rsid w:val="00410369"/>
    <w:rsid w:val="00410371"/>
    <w:rsid w:val="00410751"/>
    <w:rsid w:val="00410FD6"/>
    <w:rsid w:val="00411C7C"/>
    <w:rsid w:val="004127D2"/>
    <w:rsid w:val="0041293F"/>
    <w:rsid w:val="004144F5"/>
    <w:rsid w:val="00414650"/>
    <w:rsid w:val="00414963"/>
    <w:rsid w:val="0041539D"/>
    <w:rsid w:val="004168D4"/>
    <w:rsid w:val="00416E51"/>
    <w:rsid w:val="004216C3"/>
    <w:rsid w:val="004216CA"/>
    <w:rsid w:val="00422FB4"/>
    <w:rsid w:val="004235A3"/>
    <w:rsid w:val="0042402D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2626"/>
    <w:rsid w:val="0046424E"/>
    <w:rsid w:val="00467A41"/>
    <w:rsid w:val="00467C9B"/>
    <w:rsid w:val="004702BA"/>
    <w:rsid w:val="00470A68"/>
    <w:rsid w:val="00470CA3"/>
    <w:rsid w:val="0047117A"/>
    <w:rsid w:val="00471646"/>
    <w:rsid w:val="00473224"/>
    <w:rsid w:val="00473BE0"/>
    <w:rsid w:val="00475788"/>
    <w:rsid w:val="00477475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A13A8"/>
    <w:rsid w:val="004A1C07"/>
    <w:rsid w:val="004A23C1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C1217"/>
    <w:rsid w:val="004C23CC"/>
    <w:rsid w:val="004C25FC"/>
    <w:rsid w:val="004C3B4C"/>
    <w:rsid w:val="004C3FF9"/>
    <w:rsid w:val="004C50FB"/>
    <w:rsid w:val="004C5943"/>
    <w:rsid w:val="004C604F"/>
    <w:rsid w:val="004C6F24"/>
    <w:rsid w:val="004C7A67"/>
    <w:rsid w:val="004D0F6C"/>
    <w:rsid w:val="004D11EB"/>
    <w:rsid w:val="004D1C3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1C39"/>
    <w:rsid w:val="004F2A07"/>
    <w:rsid w:val="004F3088"/>
    <w:rsid w:val="004F372D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1989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27B02"/>
    <w:rsid w:val="00530945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A80"/>
    <w:rsid w:val="00554DE9"/>
    <w:rsid w:val="005570A2"/>
    <w:rsid w:val="005570C1"/>
    <w:rsid w:val="005574A4"/>
    <w:rsid w:val="005605C4"/>
    <w:rsid w:val="005606F8"/>
    <w:rsid w:val="00560C84"/>
    <w:rsid w:val="00561052"/>
    <w:rsid w:val="0056141C"/>
    <w:rsid w:val="00561AE6"/>
    <w:rsid w:val="00563603"/>
    <w:rsid w:val="00563BEA"/>
    <w:rsid w:val="0056607A"/>
    <w:rsid w:val="00566B67"/>
    <w:rsid w:val="005672D9"/>
    <w:rsid w:val="00567378"/>
    <w:rsid w:val="005713EE"/>
    <w:rsid w:val="005719DA"/>
    <w:rsid w:val="0057643F"/>
    <w:rsid w:val="00576A32"/>
    <w:rsid w:val="00577299"/>
    <w:rsid w:val="00577761"/>
    <w:rsid w:val="00580DA6"/>
    <w:rsid w:val="00582D6F"/>
    <w:rsid w:val="00584D36"/>
    <w:rsid w:val="0058594B"/>
    <w:rsid w:val="00587435"/>
    <w:rsid w:val="00587E75"/>
    <w:rsid w:val="005900DC"/>
    <w:rsid w:val="00590F0B"/>
    <w:rsid w:val="00592D74"/>
    <w:rsid w:val="00593273"/>
    <w:rsid w:val="0059363F"/>
    <w:rsid w:val="005939B1"/>
    <w:rsid w:val="00593F88"/>
    <w:rsid w:val="005955C7"/>
    <w:rsid w:val="0059645E"/>
    <w:rsid w:val="00596699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C0E"/>
    <w:rsid w:val="005D139F"/>
    <w:rsid w:val="005D17BA"/>
    <w:rsid w:val="005D2CB8"/>
    <w:rsid w:val="005D356C"/>
    <w:rsid w:val="005D40B3"/>
    <w:rsid w:val="005D42F0"/>
    <w:rsid w:val="005D4776"/>
    <w:rsid w:val="005D5784"/>
    <w:rsid w:val="005D5B7B"/>
    <w:rsid w:val="005D7EF0"/>
    <w:rsid w:val="005E1B74"/>
    <w:rsid w:val="005E2545"/>
    <w:rsid w:val="005E2C44"/>
    <w:rsid w:val="005E442D"/>
    <w:rsid w:val="005E48C6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167"/>
    <w:rsid w:val="005F4718"/>
    <w:rsid w:val="005F583F"/>
    <w:rsid w:val="005F5CAF"/>
    <w:rsid w:val="005F66AC"/>
    <w:rsid w:val="005F66E4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4C34"/>
    <w:rsid w:val="006176AB"/>
    <w:rsid w:val="0061794F"/>
    <w:rsid w:val="00621188"/>
    <w:rsid w:val="00622306"/>
    <w:rsid w:val="00624C61"/>
    <w:rsid w:val="006257ED"/>
    <w:rsid w:val="00627217"/>
    <w:rsid w:val="006274CB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391E"/>
    <w:rsid w:val="00643DAA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BBB"/>
    <w:rsid w:val="0067304A"/>
    <w:rsid w:val="0067468D"/>
    <w:rsid w:val="006751A4"/>
    <w:rsid w:val="00675458"/>
    <w:rsid w:val="00676B6E"/>
    <w:rsid w:val="006770C0"/>
    <w:rsid w:val="00677861"/>
    <w:rsid w:val="006802E0"/>
    <w:rsid w:val="00680BCC"/>
    <w:rsid w:val="00680F95"/>
    <w:rsid w:val="00682D52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4E96"/>
    <w:rsid w:val="00695808"/>
    <w:rsid w:val="00696F09"/>
    <w:rsid w:val="00697811"/>
    <w:rsid w:val="006A533D"/>
    <w:rsid w:val="006A5AD3"/>
    <w:rsid w:val="006A75FF"/>
    <w:rsid w:val="006A7B0E"/>
    <w:rsid w:val="006B0451"/>
    <w:rsid w:val="006B0F52"/>
    <w:rsid w:val="006B1255"/>
    <w:rsid w:val="006B25FB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EE0"/>
    <w:rsid w:val="006F043E"/>
    <w:rsid w:val="006F130B"/>
    <w:rsid w:val="006F2EBC"/>
    <w:rsid w:val="006F49C1"/>
    <w:rsid w:val="006F4BF4"/>
    <w:rsid w:val="006F5C77"/>
    <w:rsid w:val="006F6981"/>
    <w:rsid w:val="00700023"/>
    <w:rsid w:val="007004EE"/>
    <w:rsid w:val="0070391A"/>
    <w:rsid w:val="007045D9"/>
    <w:rsid w:val="007049D0"/>
    <w:rsid w:val="0070603F"/>
    <w:rsid w:val="00706C46"/>
    <w:rsid w:val="007070C4"/>
    <w:rsid w:val="00707852"/>
    <w:rsid w:val="00707B03"/>
    <w:rsid w:val="00707E23"/>
    <w:rsid w:val="00707F15"/>
    <w:rsid w:val="00710746"/>
    <w:rsid w:val="00710A3C"/>
    <w:rsid w:val="007155E5"/>
    <w:rsid w:val="00716452"/>
    <w:rsid w:val="007174F5"/>
    <w:rsid w:val="00717533"/>
    <w:rsid w:val="00717944"/>
    <w:rsid w:val="00717D98"/>
    <w:rsid w:val="00723AB7"/>
    <w:rsid w:val="007243D5"/>
    <w:rsid w:val="00724CE8"/>
    <w:rsid w:val="00724D9F"/>
    <w:rsid w:val="00725BA9"/>
    <w:rsid w:val="00725D49"/>
    <w:rsid w:val="00725EFE"/>
    <w:rsid w:val="00730820"/>
    <w:rsid w:val="007308DD"/>
    <w:rsid w:val="00732088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55E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5192"/>
    <w:rsid w:val="00790393"/>
    <w:rsid w:val="007911C5"/>
    <w:rsid w:val="00791B60"/>
    <w:rsid w:val="00792342"/>
    <w:rsid w:val="00792F26"/>
    <w:rsid w:val="00792F41"/>
    <w:rsid w:val="007934CC"/>
    <w:rsid w:val="00793E0D"/>
    <w:rsid w:val="00794B33"/>
    <w:rsid w:val="00794D50"/>
    <w:rsid w:val="00796792"/>
    <w:rsid w:val="007968F2"/>
    <w:rsid w:val="00796EE6"/>
    <w:rsid w:val="0079742C"/>
    <w:rsid w:val="007977A8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56B8"/>
    <w:rsid w:val="007C64BA"/>
    <w:rsid w:val="007C64E1"/>
    <w:rsid w:val="007C6625"/>
    <w:rsid w:val="007C71A3"/>
    <w:rsid w:val="007C72B1"/>
    <w:rsid w:val="007C73A5"/>
    <w:rsid w:val="007D23CA"/>
    <w:rsid w:val="007D2E00"/>
    <w:rsid w:val="007D3601"/>
    <w:rsid w:val="007D41BB"/>
    <w:rsid w:val="007D44A4"/>
    <w:rsid w:val="007D4B44"/>
    <w:rsid w:val="007D5114"/>
    <w:rsid w:val="007D5DCB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948"/>
    <w:rsid w:val="007F26A0"/>
    <w:rsid w:val="007F3353"/>
    <w:rsid w:val="007F33C2"/>
    <w:rsid w:val="007F4BB4"/>
    <w:rsid w:val="007F7259"/>
    <w:rsid w:val="007F7CFC"/>
    <w:rsid w:val="008010C5"/>
    <w:rsid w:val="00803528"/>
    <w:rsid w:val="008038B2"/>
    <w:rsid w:val="008040A8"/>
    <w:rsid w:val="00804258"/>
    <w:rsid w:val="008063D3"/>
    <w:rsid w:val="00807784"/>
    <w:rsid w:val="008079AA"/>
    <w:rsid w:val="00810446"/>
    <w:rsid w:val="008125CE"/>
    <w:rsid w:val="008128A9"/>
    <w:rsid w:val="00812E62"/>
    <w:rsid w:val="00813270"/>
    <w:rsid w:val="008138AD"/>
    <w:rsid w:val="008139A1"/>
    <w:rsid w:val="00813E58"/>
    <w:rsid w:val="00813F66"/>
    <w:rsid w:val="00814142"/>
    <w:rsid w:val="0081581C"/>
    <w:rsid w:val="00815A85"/>
    <w:rsid w:val="00815D21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5AE0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136C"/>
    <w:rsid w:val="00851EBE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282"/>
    <w:rsid w:val="0088031F"/>
    <w:rsid w:val="008820FA"/>
    <w:rsid w:val="00883B2A"/>
    <w:rsid w:val="00885F6C"/>
    <w:rsid w:val="008863B9"/>
    <w:rsid w:val="00886ADB"/>
    <w:rsid w:val="00887520"/>
    <w:rsid w:val="0089018E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1E65"/>
    <w:rsid w:val="008C1F4C"/>
    <w:rsid w:val="008C29C7"/>
    <w:rsid w:val="008C30CD"/>
    <w:rsid w:val="008C325F"/>
    <w:rsid w:val="008C3B67"/>
    <w:rsid w:val="008C3F22"/>
    <w:rsid w:val="008C4377"/>
    <w:rsid w:val="008C6F8A"/>
    <w:rsid w:val="008C7521"/>
    <w:rsid w:val="008D02FF"/>
    <w:rsid w:val="008D04B6"/>
    <w:rsid w:val="008D0629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636F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0102"/>
    <w:rsid w:val="00921609"/>
    <w:rsid w:val="00924824"/>
    <w:rsid w:val="00925A1E"/>
    <w:rsid w:val="00926A6B"/>
    <w:rsid w:val="0093131B"/>
    <w:rsid w:val="00931704"/>
    <w:rsid w:val="0093281F"/>
    <w:rsid w:val="0093386C"/>
    <w:rsid w:val="009340B2"/>
    <w:rsid w:val="0093536D"/>
    <w:rsid w:val="00935B27"/>
    <w:rsid w:val="009407E7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60CE1"/>
    <w:rsid w:val="00962514"/>
    <w:rsid w:val="00962908"/>
    <w:rsid w:val="00963829"/>
    <w:rsid w:val="00963C92"/>
    <w:rsid w:val="00964F3B"/>
    <w:rsid w:val="0096633C"/>
    <w:rsid w:val="00967A5D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1686"/>
    <w:rsid w:val="00982361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178D"/>
    <w:rsid w:val="009A20FD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C7BB5"/>
    <w:rsid w:val="009D0752"/>
    <w:rsid w:val="009D0C33"/>
    <w:rsid w:val="009D106D"/>
    <w:rsid w:val="009D29C5"/>
    <w:rsid w:val="009D536D"/>
    <w:rsid w:val="009D618F"/>
    <w:rsid w:val="009D6BA1"/>
    <w:rsid w:val="009D70D8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1F2E"/>
    <w:rsid w:val="00A152C5"/>
    <w:rsid w:val="00A15B44"/>
    <w:rsid w:val="00A15C3C"/>
    <w:rsid w:val="00A16963"/>
    <w:rsid w:val="00A172F7"/>
    <w:rsid w:val="00A226B8"/>
    <w:rsid w:val="00A2278F"/>
    <w:rsid w:val="00A233FF"/>
    <w:rsid w:val="00A23848"/>
    <w:rsid w:val="00A23C56"/>
    <w:rsid w:val="00A246B6"/>
    <w:rsid w:val="00A2575F"/>
    <w:rsid w:val="00A2584D"/>
    <w:rsid w:val="00A26005"/>
    <w:rsid w:val="00A26410"/>
    <w:rsid w:val="00A2691D"/>
    <w:rsid w:val="00A3243A"/>
    <w:rsid w:val="00A32F6E"/>
    <w:rsid w:val="00A33C3B"/>
    <w:rsid w:val="00A33F41"/>
    <w:rsid w:val="00A34072"/>
    <w:rsid w:val="00A34B0A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2CB2"/>
    <w:rsid w:val="00A52EF4"/>
    <w:rsid w:val="00A539AB"/>
    <w:rsid w:val="00A53B84"/>
    <w:rsid w:val="00A54AC2"/>
    <w:rsid w:val="00A55412"/>
    <w:rsid w:val="00A57772"/>
    <w:rsid w:val="00A603B8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5B28"/>
    <w:rsid w:val="00A7671C"/>
    <w:rsid w:val="00A77C12"/>
    <w:rsid w:val="00A77F91"/>
    <w:rsid w:val="00A8264D"/>
    <w:rsid w:val="00A82CA0"/>
    <w:rsid w:val="00A82E75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5820"/>
    <w:rsid w:val="00AC5959"/>
    <w:rsid w:val="00AC6067"/>
    <w:rsid w:val="00AC62CC"/>
    <w:rsid w:val="00AC6D02"/>
    <w:rsid w:val="00AD0139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4BC"/>
    <w:rsid w:val="00AF6C53"/>
    <w:rsid w:val="00B00759"/>
    <w:rsid w:val="00B00F8B"/>
    <w:rsid w:val="00B0169A"/>
    <w:rsid w:val="00B01FC8"/>
    <w:rsid w:val="00B0292B"/>
    <w:rsid w:val="00B02D28"/>
    <w:rsid w:val="00B02D3A"/>
    <w:rsid w:val="00B03194"/>
    <w:rsid w:val="00B04B6F"/>
    <w:rsid w:val="00B04D69"/>
    <w:rsid w:val="00B04EC0"/>
    <w:rsid w:val="00B057F3"/>
    <w:rsid w:val="00B05D58"/>
    <w:rsid w:val="00B06BB6"/>
    <w:rsid w:val="00B070A9"/>
    <w:rsid w:val="00B07A36"/>
    <w:rsid w:val="00B1037B"/>
    <w:rsid w:val="00B10933"/>
    <w:rsid w:val="00B10C42"/>
    <w:rsid w:val="00B11EE9"/>
    <w:rsid w:val="00B131A2"/>
    <w:rsid w:val="00B1481F"/>
    <w:rsid w:val="00B14959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40D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144"/>
    <w:rsid w:val="00B55626"/>
    <w:rsid w:val="00B56A61"/>
    <w:rsid w:val="00B57A57"/>
    <w:rsid w:val="00B614B0"/>
    <w:rsid w:val="00B6493D"/>
    <w:rsid w:val="00B64CC7"/>
    <w:rsid w:val="00B66466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7583"/>
    <w:rsid w:val="00B8010F"/>
    <w:rsid w:val="00B819B0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335"/>
    <w:rsid w:val="00BA2D2B"/>
    <w:rsid w:val="00BA2E9D"/>
    <w:rsid w:val="00BA342B"/>
    <w:rsid w:val="00BA3462"/>
    <w:rsid w:val="00BA3973"/>
    <w:rsid w:val="00BA3D82"/>
    <w:rsid w:val="00BA3EC5"/>
    <w:rsid w:val="00BA43E1"/>
    <w:rsid w:val="00BA4792"/>
    <w:rsid w:val="00BA51D9"/>
    <w:rsid w:val="00BA6BD3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CEE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4AF"/>
    <w:rsid w:val="00BD592F"/>
    <w:rsid w:val="00BD600D"/>
    <w:rsid w:val="00BD6BB8"/>
    <w:rsid w:val="00BD7414"/>
    <w:rsid w:val="00BE1663"/>
    <w:rsid w:val="00BE1F66"/>
    <w:rsid w:val="00BE21AF"/>
    <w:rsid w:val="00BE22E3"/>
    <w:rsid w:val="00BE3D02"/>
    <w:rsid w:val="00BE3F7A"/>
    <w:rsid w:val="00BE47F3"/>
    <w:rsid w:val="00BE4A88"/>
    <w:rsid w:val="00BE52E8"/>
    <w:rsid w:val="00BE5A27"/>
    <w:rsid w:val="00BE5A5C"/>
    <w:rsid w:val="00BE6842"/>
    <w:rsid w:val="00BF30C7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1AD"/>
    <w:rsid w:val="00C158A2"/>
    <w:rsid w:val="00C161A7"/>
    <w:rsid w:val="00C209F4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99D"/>
    <w:rsid w:val="00C37A13"/>
    <w:rsid w:val="00C408C6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683"/>
    <w:rsid w:val="00C769EA"/>
    <w:rsid w:val="00C77D00"/>
    <w:rsid w:val="00C80A25"/>
    <w:rsid w:val="00C81E63"/>
    <w:rsid w:val="00C82E3C"/>
    <w:rsid w:val="00C83928"/>
    <w:rsid w:val="00C83B4E"/>
    <w:rsid w:val="00C83DBF"/>
    <w:rsid w:val="00C84D61"/>
    <w:rsid w:val="00C84F6F"/>
    <w:rsid w:val="00C858D3"/>
    <w:rsid w:val="00C86144"/>
    <w:rsid w:val="00C873D0"/>
    <w:rsid w:val="00C87FE7"/>
    <w:rsid w:val="00C90918"/>
    <w:rsid w:val="00C91D82"/>
    <w:rsid w:val="00C925FC"/>
    <w:rsid w:val="00C92DA9"/>
    <w:rsid w:val="00C93B4D"/>
    <w:rsid w:val="00C93DC2"/>
    <w:rsid w:val="00C94545"/>
    <w:rsid w:val="00C9562B"/>
    <w:rsid w:val="00C95985"/>
    <w:rsid w:val="00C95B48"/>
    <w:rsid w:val="00C967C9"/>
    <w:rsid w:val="00C96B97"/>
    <w:rsid w:val="00C97EC7"/>
    <w:rsid w:val="00C97FFB"/>
    <w:rsid w:val="00CA0062"/>
    <w:rsid w:val="00CA2162"/>
    <w:rsid w:val="00CA2252"/>
    <w:rsid w:val="00CA2D96"/>
    <w:rsid w:val="00CA4512"/>
    <w:rsid w:val="00CA509E"/>
    <w:rsid w:val="00CA51E1"/>
    <w:rsid w:val="00CA6983"/>
    <w:rsid w:val="00CA6A3A"/>
    <w:rsid w:val="00CA6BE2"/>
    <w:rsid w:val="00CA6C7F"/>
    <w:rsid w:val="00CA7351"/>
    <w:rsid w:val="00CB0A2F"/>
    <w:rsid w:val="00CB1DF1"/>
    <w:rsid w:val="00CB37C5"/>
    <w:rsid w:val="00CB41C3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601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550"/>
    <w:rsid w:val="00D26813"/>
    <w:rsid w:val="00D26A1E"/>
    <w:rsid w:val="00D26E4A"/>
    <w:rsid w:val="00D30713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677B"/>
    <w:rsid w:val="00D50255"/>
    <w:rsid w:val="00D50861"/>
    <w:rsid w:val="00D5233A"/>
    <w:rsid w:val="00D53748"/>
    <w:rsid w:val="00D56079"/>
    <w:rsid w:val="00D57386"/>
    <w:rsid w:val="00D613FD"/>
    <w:rsid w:val="00D61809"/>
    <w:rsid w:val="00D64F76"/>
    <w:rsid w:val="00D6545D"/>
    <w:rsid w:val="00D656A2"/>
    <w:rsid w:val="00D66520"/>
    <w:rsid w:val="00D66826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BDD"/>
    <w:rsid w:val="00D90D3C"/>
    <w:rsid w:val="00D91645"/>
    <w:rsid w:val="00D92116"/>
    <w:rsid w:val="00D933AC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CFA"/>
    <w:rsid w:val="00DB3F23"/>
    <w:rsid w:val="00DB40DF"/>
    <w:rsid w:val="00DB49F7"/>
    <w:rsid w:val="00DB4FF9"/>
    <w:rsid w:val="00DB57BA"/>
    <w:rsid w:val="00DB5A14"/>
    <w:rsid w:val="00DB6109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502A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20CF7"/>
    <w:rsid w:val="00E216AF"/>
    <w:rsid w:val="00E21A47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FA7"/>
    <w:rsid w:val="00E3399D"/>
    <w:rsid w:val="00E33A13"/>
    <w:rsid w:val="00E33D2B"/>
    <w:rsid w:val="00E34898"/>
    <w:rsid w:val="00E34BCD"/>
    <w:rsid w:val="00E37694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501C"/>
    <w:rsid w:val="00E57E29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517"/>
    <w:rsid w:val="00E8012D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606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3798"/>
    <w:rsid w:val="00EC46AA"/>
    <w:rsid w:val="00ED0DD2"/>
    <w:rsid w:val="00ED1845"/>
    <w:rsid w:val="00ED1E76"/>
    <w:rsid w:val="00ED533A"/>
    <w:rsid w:val="00ED5F9B"/>
    <w:rsid w:val="00ED628C"/>
    <w:rsid w:val="00ED757B"/>
    <w:rsid w:val="00EE06BB"/>
    <w:rsid w:val="00EE109E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2334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21A"/>
    <w:rsid w:val="00F4731D"/>
    <w:rsid w:val="00F47F1E"/>
    <w:rsid w:val="00F50112"/>
    <w:rsid w:val="00F5220C"/>
    <w:rsid w:val="00F52945"/>
    <w:rsid w:val="00F529FE"/>
    <w:rsid w:val="00F52DF8"/>
    <w:rsid w:val="00F531CD"/>
    <w:rsid w:val="00F5392D"/>
    <w:rsid w:val="00F53FF9"/>
    <w:rsid w:val="00F55150"/>
    <w:rsid w:val="00F616DD"/>
    <w:rsid w:val="00F61AC7"/>
    <w:rsid w:val="00F629D7"/>
    <w:rsid w:val="00F64804"/>
    <w:rsid w:val="00F6486D"/>
    <w:rsid w:val="00F64B0E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0311"/>
    <w:rsid w:val="00F9108B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0EF3"/>
    <w:rsid w:val="00FA11A7"/>
    <w:rsid w:val="00FA1A46"/>
    <w:rsid w:val="00FA3F91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2D8C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B6F5A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1EE0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676232D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867CDCF-E331-4190-B8BB-32476BBB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5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0">
    <w:name w:val="样式 正文 Char"/>
    <w:link w:val="aff4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</w:style>
  <w:style w:type="character" w:customStyle="1" w:styleId="ordinary-span-edit2">
    <w:name w:val="ordinary-span-edit2"/>
    <w:qFormat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F01CD9-7C8C-44DA-B172-799BB4C8C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626</Words>
  <Characters>3571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45</cp:revision>
  <cp:lastPrinted>2411-12-31T08:00:00Z</cp:lastPrinted>
  <dcterms:created xsi:type="dcterms:W3CDTF">2022-09-22T01:56:00Z</dcterms:created>
  <dcterms:modified xsi:type="dcterms:W3CDTF">2022-09-27T01:31:00Z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